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D839A">
      <w:pPr>
        <w:pStyle w:val="2"/>
        <w:adjustRightInd/>
        <w:snapToGrid/>
        <w:spacing w:before="120" w:after="120" w:line="320" w:lineRule="exact"/>
        <w:rPr>
          <w:rFonts w:ascii="新宋体" w:hAnsi="新宋体" w:eastAsia="新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ascii="新宋体" w:hAnsi="新宋体" w:eastAsia="新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比选评分表</w:t>
      </w:r>
    </w:p>
    <w:p w14:paraId="08DFFA70">
      <w:pPr>
        <w:jc w:val="center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Times New Roman" w:hAnsi="Times New Roman" w:eastAsia="宋体" w:cs="Times New Roman"/>
          <w:b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AI+好听.好看.好玩.好学——AI赋能少年智启未来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比选</w:t>
      </w:r>
      <w:r>
        <w:rPr>
          <w:rFonts w:hint="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评分表</w:t>
      </w:r>
    </w:p>
    <w:bookmarkEnd w:id="0"/>
    <w:p w14:paraId="1486947E">
      <w:pP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8458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4517"/>
        <w:gridCol w:w="1033"/>
        <w:gridCol w:w="1786"/>
      </w:tblGrid>
      <w:tr w14:paraId="17667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5639" w:type="dxa"/>
            <w:gridSpan w:val="2"/>
            <w:noWrap w:val="0"/>
            <w:vAlign w:val="center"/>
          </w:tcPr>
          <w:p w14:paraId="4487D95C">
            <w:pPr>
              <w:widowControl/>
              <w:jc w:val="center"/>
              <w:rPr>
                <w:rFonts w:hint="eastAsia" w:ascii="新宋体" w:hAnsi="新宋体" w:eastAsia="新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1033" w:type="dxa"/>
            <w:noWrap w:val="0"/>
            <w:vAlign w:val="center"/>
          </w:tcPr>
          <w:p w14:paraId="3DA7F6C6">
            <w:pPr>
              <w:widowControl/>
              <w:jc w:val="center"/>
              <w:rPr>
                <w:rFonts w:hint="eastAsia" w:ascii="新宋体" w:hAnsi="新宋体" w:eastAsia="新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1786" w:type="dxa"/>
            <w:noWrap w:val="0"/>
            <w:vAlign w:val="center"/>
          </w:tcPr>
          <w:p w14:paraId="5E85AAB4">
            <w:pPr>
              <w:widowControl/>
              <w:jc w:val="center"/>
              <w:rPr>
                <w:rFonts w:hint="eastAsia" w:ascii="新宋体" w:hAnsi="新宋体" w:eastAsia="新宋体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6AF62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exact"/>
        </w:trPr>
        <w:tc>
          <w:tcPr>
            <w:tcW w:w="1122" w:type="dxa"/>
            <w:noWrap w:val="0"/>
            <w:vAlign w:val="center"/>
          </w:tcPr>
          <w:p w14:paraId="5102FE0D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、项目案例业绩</w:t>
            </w:r>
          </w:p>
          <w:p w14:paraId="196A4038">
            <w:pPr>
              <w:widowControl/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17" w:type="dxa"/>
            <w:noWrap w:val="0"/>
            <w:vAlign w:val="center"/>
          </w:tcPr>
          <w:p w14:paraId="500369D8">
            <w:pPr>
              <w:rPr>
                <w:rFonts w:hint="eastAsia" w:hAnsi="宋体" w:cs="宋体"/>
                <w:b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年1月1日至今（以合同签订时间为准）承担过类似服务业绩，每提供1个业绩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的得5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分，最高得5分。注：须提供合同或中标通知书复印件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并加盖公章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，否则不得分。</w:t>
            </w:r>
          </w:p>
        </w:tc>
        <w:tc>
          <w:tcPr>
            <w:tcW w:w="1033" w:type="dxa"/>
            <w:noWrap w:val="0"/>
            <w:vAlign w:val="center"/>
          </w:tcPr>
          <w:p w14:paraId="34EFF1C8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0-</w:t>
            </w: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1786" w:type="dxa"/>
            <w:noWrap w:val="0"/>
            <w:vAlign w:val="center"/>
          </w:tcPr>
          <w:p w14:paraId="758943A7">
            <w:pPr>
              <w:widowControl/>
              <w:jc w:val="center"/>
              <w:rPr>
                <w:rFonts w:hint="default" w:ascii="新宋体" w:hAnsi="新宋体" w:eastAsia="新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按评分表提供方案</w:t>
            </w:r>
          </w:p>
        </w:tc>
      </w:tr>
      <w:tr w14:paraId="495AC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2" w:type="dxa"/>
            <w:noWrap w:val="0"/>
            <w:vAlign w:val="center"/>
          </w:tcPr>
          <w:p w14:paraId="494AE388">
            <w:pPr>
              <w:rPr>
                <w:rFonts w:hint="eastAsia" w:ascii="宋体" w:hAnsi="宋体" w:eastAsia="新宋体" w:cs="宋体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新宋体" w:hAnsi="新宋体" w:eastAsia="新宋体" w:cs="新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新宋体" w:hAnsi="新宋体" w:eastAsia="新宋体" w:cs="新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人员资质和专家</w:t>
            </w:r>
          </w:p>
        </w:tc>
        <w:tc>
          <w:tcPr>
            <w:tcW w:w="4517" w:type="dxa"/>
            <w:noWrap w:val="0"/>
            <w:vAlign w:val="center"/>
          </w:tcPr>
          <w:p w14:paraId="2A8CB2C5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根据供应商的拟投入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员工资质和经验、专家邀请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等情况进行打分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共20分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注：如有提供证明材料需提供人员相关证书等复印件并加盖公章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不提供的不得分。</w:t>
            </w:r>
          </w:p>
          <w:p w14:paraId="0632BE50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①供应商拟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投入员工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、邀请专家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能力强、提供相应证书得20分；</w:t>
            </w:r>
          </w:p>
          <w:p w14:paraId="31B28F07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②供应商拟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投入员工数量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岗位配备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、专家邀请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能力比较强、提供相应证书得12分；</w:t>
            </w:r>
          </w:p>
          <w:p w14:paraId="552BC64F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③供应商拟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投入员工数量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岗位配备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、专家邀请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能力一般、提供相应证书得5分；</w:t>
            </w:r>
          </w:p>
          <w:p w14:paraId="041B4878">
            <w:pPr>
              <w:rPr>
                <w:rFonts w:hint="default" w:hAnsi="宋体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④未提供相关内容的得0分。</w:t>
            </w:r>
          </w:p>
        </w:tc>
        <w:tc>
          <w:tcPr>
            <w:tcW w:w="1033" w:type="dxa"/>
            <w:noWrap w:val="0"/>
            <w:vAlign w:val="center"/>
          </w:tcPr>
          <w:p w14:paraId="25758D3A">
            <w:pPr>
              <w:widowControl/>
              <w:jc w:val="center"/>
              <w:rPr>
                <w:rFonts w:hint="default" w:ascii="新宋体" w:hAnsi="新宋体" w:eastAsia="新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0-20分</w:t>
            </w:r>
          </w:p>
        </w:tc>
        <w:tc>
          <w:tcPr>
            <w:tcW w:w="1786" w:type="dxa"/>
            <w:noWrap w:val="0"/>
            <w:vAlign w:val="center"/>
          </w:tcPr>
          <w:p w14:paraId="775028E8">
            <w:pPr>
              <w:widowControl/>
              <w:jc w:val="center"/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按评分表提供方案</w:t>
            </w:r>
          </w:p>
        </w:tc>
      </w:tr>
      <w:tr w14:paraId="69778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122" w:type="dxa"/>
            <w:noWrap w:val="0"/>
            <w:vAlign w:val="center"/>
          </w:tcPr>
          <w:p w14:paraId="4232DCA2">
            <w:pPr>
              <w:widowControl/>
              <w:jc w:val="center"/>
              <w:rPr>
                <w:rFonts w:hint="default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3、供应商活动策划方案</w:t>
            </w:r>
          </w:p>
        </w:tc>
        <w:tc>
          <w:tcPr>
            <w:tcW w:w="4517" w:type="dxa"/>
            <w:noWrap w:val="0"/>
            <w:vAlign w:val="center"/>
          </w:tcPr>
          <w:p w14:paraId="33B0A529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根据供应商提供活动策划以及实施方案综合评审，不提供的不得分。</w:t>
            </w:r>
          </w:p>
          <w:p w14:paraId="6A43C3E7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活动内容丰富性、互动性和趣味性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强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，符合“好听·好看·好玩·好学”的主题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，流程合理，时间紧凑，方案内容全面得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50分；</w:t>
            </w:r>
          </w:p>
          <w:p w14:paraId="3C367150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活动内容丰富性、互动性和趣味性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比较强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，符合“好听·好看·好玩·好学”的主题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，流程较合理，时间较紧凑，方案内容较强得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25分；</w:t>
            </w:r>
          </w:p>
          <w:p w14:paraId="3F7AC43C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活动内容丰富性、互动性和趣味性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，符合“好听·好看·好玩·好学”的主题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，流程较合理，时间较紧凑，方案内容一般得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10分；</w:t>
            </w:r>
          </w:p>
          <w:p w14:paraId="618F1670">
            <w:pPr>
              <w:widowControl/>
              <w:wordWrap w:val="0"/>
              <w:jc w:val="left"/>
              <w:rPr>
                <w:rFonts w:hint="default" w:ascii="PingFangSC-Regular" w:hAnsi="PingFangSC-Regular" w:eastAsia="宋体" w:cs="PingFangSC-Regular"/>
                <w:i w:val="0"/>
                <w:iCs w:val="0"/>
                <w:caps w:val="0"/>
                <w:color w:val="0D0D0D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④未提供相关内容的得0分。</w:t>
            </w:r>
          </w:p>
        </w:tc>
        <w:tc>
          <w:tcPr>
            <w:tcW w:w="1033" w:type="dxa"/>
            <w:noWrap w:val="0"/>
            <w:vAlign w:val="center"/>
          </w:tcPr>
          <w:p w14:paraId="2DFC8A04">
            <w:pPr>
              <w:widowControl/>
              <w:jc w:val="center"/>
              <w:rPr>
                <w:rFonts w:hint="default" w:ascii="新宋体" w:hAnsi="新宋体" w:eastAsia="新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0-50分</w:t>
            </w:r>
          </w:p>
        </w:tc>
        <w:tc>
          <w:tcPr>
            <w:tcW w:w="1786" w:type="dxa"/>
            <w:noWrap w:val="0"/>
            <w:vAlign w:val="center"/>
          </w:tcPr>
          <w:p w14:paraId="71DDF5D2">
            <w:pPr>
              <w:widowControl/>
              <w:jc w:val="center"/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按评分表提供方案</w:t>
            </w:r>
          </w:p>
        </w:tc>
      </w:tr>
      <w:tr w14:paraId="277F4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122" w:type="dxa"/>
            <w:noWrap w:val="0"/>
            <w:vAlign w:val="center"/>
          </w:tcPr>
          <w:p w14:paraId="24A3D988">
            <w:pPr>
              <w:widowControl/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应急实施方案及保障</w:t>
            </w:r>
          </w:p>
        </w:tc>
        <w:tc>
          <w:tcPr>
            <w:tcW w:w="4517" w:type="dxa"/>
            <w:noWrap w:val="0"/>
            <w:vAlign w:val="center"/>
          </w:tcPr>
          <w:p w14:paraId="776669DC">
            <w:pPr>
              <w:widowControl/>
              <w:numPr>
                <w:ilvl w:val="0"/>
                <w:numId w:val="0"/>
              </w:numPr>
              <w:textAlignment w:val="top"/>
              <w:rPr>
                <w:rFonts w:hint="eastAsia" w:ascii="宋体" w:hAnsi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根据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供应商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提供的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安全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应急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案的科学性、合理性</w:t>
            </w:r>
            <w:r>
              <w:rPr>
                <w:rFonts w:hint="eastAsia" w:ascii="新宋体" w:hAnsi="新宋体" w:eastAsia="新宋体" w:cs="新宋体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情况进行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综合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打分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3C257C82">
            <w:pPr>
              <w:widowControl/>
              <w:numPr>
                <w:ilvl w:val="0"/>
                <w:numId w:val="0"/>
              </w:numPr>
              <w:textAlignment w:val="top"/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针对可能出现的突发情况（如设备故障、人员安全等）制定应急预案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全面合理得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15分；</w:t>
            </w:r>
          </w:p>
          <w:p w14:paraId="3C6ED777">
            <w:pPr>
              <w:widowControl/>
              <w:numPr>
                <w:ilvl w:val="0"/>
                <w:numId w:val="0"/>
              </w:numPr>
              <w:textAlignment w:val="top"/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针对可能出现的突发情况（如设备故障、人员安全等）制定应急预案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一般得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10分；</w:t>
            </w:r>
          </w:p>
          <w:p w14:paraId="370DD631">
            <w:pPr>
              <w:widowControl/>
              <w:numPr>
                <w:ilvl w:val="0"/>
                <w:numId w:val="0"/>
              </w:numPr>
              <w:textAlignment w:val="top"/>
              <w:rPr>
                <w:rFonts w:hint="default" w:ascii="宋体" w:hAnsi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未提供相关内容的得0分。</w:t>
            </w:r>
          </w:p>
        </w:tc>
        <w:tc>
          <w:tcPr>
            <w:tcW w:w="1033" w:type="dxa"/>
            <w:noWrap w:val="0"/>
            <w:vAlign w:val="center"/>
          </w:tcPr>
          <w:p w14:paraId="672D0588">
            <w:pPr>
              <w:widowControl/>
              <w:tabs>
                <w:tab w:val="left" w:pos="494"/>
                <w:tab w:val="center" w:pos="613"/>
              </w:tabs>
              <w:jc w:val="center"/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0-</w:t>
            </w: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1786" w:type="dxa"/>
            <w:noWrap w:val="0"/>
            <w:vAlign w:val="center"/>
          </w:tcPr>
          <w:p w14:paraId="2CE3AF81">
            <w:pPr>
              <w:widowControl/>
              <w:jc w:val="center"/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按评分表提供方案</w:t>
            </w:r>
          </w:p>
        </w:tc>
      </w:tr>
      <w:tr w14:paraId="4500B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8" w:hRule="atLeast"/>
        </w:trPr>
        <w:tc>
          <w:tcPr>
            <w:tcW w:w="5639" w:type="dxa"/>
            <w:gridSpan w:val="2"/>
            <w:noWrap w:val="0"/>
            <w:vAlign w:val="center"/>
          </w:tcPr>
          <w:p w14:paraId="3537EE1B">
            <w:pPr>
              <w:widowControl/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、报价得分（满足比选文件要求且报价面值最低的报价为评标基准价，其余投标人投标报价与该基准价对比，计算出报价评分值（保留小数2位）：</w:t>
            </w:r>
          </w:p>
          <w:p w14:paraId="463BBE81">
            <w:pPr>
              <w:widowControl/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（1）有效投标人的投标报价等于评标基准价时其报价分为满分</w:t>
            </w: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 w14:paraId="05860B89">
            <w:pPr>
              <w:widowControl/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（2）其他投标人的价格分按以下公式计算：</w:t>
            </w:r>
          </w:p>
          <w:p w14:paraId="38F2A8FB">
            <w:pPr>
              <w:widowControl/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投标报价得分=（评分基准价/投标人投标报价）×</w:t>
            </w: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0（保留小数2位）</w:t>
            </w:r>
          </w:p>
        </w:tc>
        <w:tc>
          <w:tcPr>
            <w:tcW w:w="1033" w:type="dxa"/>
            <w:noWrap w:val="0"/>
            <w:vAlign w:val="center"/>
          </w:tcPr>
          <w:p w14:paraId="3BFA1B7D">
            <w:pPr>
              <w:widowControl/>
              <w:jc w:val="center"/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0-</w:t>
            </w: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1786" w:type="dxa"/>
            <w:noWrap w:val="0"/>
            <w:vAlign w:val="center"/>
          </w:tcPr>
          <w:p w14:paraId="139D48C6">
            <w:pPr>
              <w:widowControl/>
              <w:jc w:val="center"/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按评分表提供报价</w:t>
            </w:r>
          </w:p>
        </w:tc>
      </w:tr>
      <w:tr w14:paraId="08DBC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122" w:type="dxa"/>
            <w:noWrap w:val="0"/>
            <w:vAlign w:val="center"/>
          </w:tcPr>
          <w:p w14:paraId="5D8226B5">
            <w:pPr>
              <w:widowControl/>
              <w:jc w:val="center"/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总体得分</w:t>
            </w:r>
          </w:p>
        </w:tc>
        <w:tc>
          <w:tcPr>
            <w:tcW w:w="5550" w:type="dxa"/>
            <w:gridSpan w:val="2"/>
            <w:noWrap w:val="0"/>
            <w:vAlign w:val="center"/>
          </w:tcPr>
          <w:p w14:paraId="4A073B7E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100分</w:t>
            </w:r>
          </w:p>
        </w:tc>
        <w:tc>
          <w:tcPr>
            <w:tcW w:w="1786" w:type="dxa"/>
            <w:noWrap w:val="0"/>
            <w:vAlign w:val="center"/>
          </w:tcPr>
          <w:p w14:paraId="430AF7F4">
            <w:pPr>
              <w:widowControl/>
              <w:jc w:val="center"/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6B3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122" w:type="dxa"/>
            <w:noWrap w:val="0"/>
            <w:vAlign w:val="center"/>
          </w:tcPr>
          <w:p w14:paraId="37DBAC00">
            <w:pPr>
              <w:widowControl/>
              <w:jc w:val="center"/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评分人</w:t>
            </w:r>
          </w:p>
        </w:tc>
        <w:tc>
          <w:tcPr>
            <w:tcW w:w="5550" w:type="dxa"/>
            <w:gridSpan w:val="2"/>
            <w:noWrap w:val="0"/>
            <w:vAlign w:val="center"/>
          </w:tcPr>
          <w:p w14:paraId="78BA4FED">
            <w:pPr>
              <w:widowControl/>
              <w:jc w:val="both"/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6" w:type="dxa"/>
            <w:noWrap w:val="0"/>
            <w:vAlign w:val="center"/>
          </w:tcPr>
          <w:p w14:paraId="692474B2">
            <w:pPr>
              <w:widowControl/>
              <w:jc w:val="center"/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1CE6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以上分值取采购人评审人员的平均分，结果保留小数点2位</w:t>
      </w:r>
    </w:p>
    <w:p w14:paraId="0EDA84BE"/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EF4B0B"/>
    <w:rsid w:val="4AEF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2025-09-02T10:15:00Z</dcterms:created>
  <dc:creator>廖鸿珍</dc:creator>
  <cp:lastModifiedBy>廖鸿珍</cp:lastModifiedBy>
  <dcterms:modified xsi:type="dcterms:W3CDTF">2025-09-02T10:15:50Z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810D054BAD9246FCB4AE6CB7A7DE51E8_11</vt:lpwstr>
  </property>
  <property fmtid="{D5CDD505-2E9C-101B-9397-08002B2CF9AE}" pid="4" name="KSOTemplateDocerSaveRecord">
    <vt:lpwstr>eyJoZGlkIjoiMjdkZWMxYmMyNGM4ZTNhMDAxOTFjYWQzOTQ4NGU5YzYiLCJ1c2VySWQiOiIxNDE5MTgwMTg3In0=</vt:lpwstr>
  </property>
</Properties>
</file>